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73" w:rsidRDefault="004E3F73" w:rsidP="004E3F73">
      <w:pPr>
        <w:pStyle w:val="Heading1"/>
        <w:spacing w:line="240" w:lineRule="auto"/>
        <w:rPr>
          <w:rFonts w:ascii="Arial" w:hAnsi="Arial" w:cs="Arial"/>
        </w:rPr>
      </w:pPr>
    </w:p>
    <w:p w:rsidR="004E3F73" w:rsidRDefault="004E3F73" w:rsidP="004E3F73">
      <w:pPr>
        <w:pStyle w:val="Heading1"/>
        <w:spacing w:line="240" w:lineRule="auto"/>
        <w:rPr>
          <w:rFonts w:ascii="Arial" w:hAnsi="Arial" w:cs="Arial"/>
        </w:rPr>
      </w:pPr>
    </w:p>
    <w:p w:rsidR="004E3F73" w:rsidRPr="00D37CB5" w:rsidRDefault="004E3F73" w:rsidP="004E3F73">
      <w:pPr>
        <w:pStyle w:val="Heading1"/>
        <w:spacing w:line="240" w:lineRule="auto"/>
        <w:rPr>
          <w:rFonts w:ascii="Arial" w:hAnsi="Arial" w:cs="Arial"/>
          <w:b/>
          <w:bCs/>
        </w:rPr>
      </w:pPr>
      <w:r w:rsidRPr="00D37CB5">
        <w:rPr>
          <w:rFonts w:ascii="Arial" w:hAnsi="Arial" w:cs="Arial"/>
          <w:b/>
          <w:bCs/>
        </w:rPr>
        <w:t xml:space="preserve">Non-Executive Director </w:t>
      </w:r>
      <w:proofErr w:type="gramStart"/>
      <w:r w:rsidRPr="00D37CB5">
        <w:rPr>
          <w:rFonts w:ascii="Arial" w:hAnsi="Arial" w:cs="Arial"/>
          <w:b/>
          <w:bCs/>
        </w:rPr>
        <w:t>role</w:t>
      </w:r>
      <w:proofErr w:type="gramEnd"/>
      <w:r w:rsidRPr="00D37CB5">
        <w:rPr>
          <w:rFonts w:ascii="Arial" w:hAnsi="Arial" w:cs="Arial"/>
          <w:b/>
          <w:bCs/>
        </w:rPr>
        <w:t xml:space="preserve"> description</w:t>
      </w:r>
    </w:p>
    <w:p w:rsidR="004E3F73" w:rsidRPr="004E3F73" w:rsidRDefault="004E3F73" w:rsidP="004E3F73"/>
    <w:p w:rsidR="004E3F73" w:rsidRDefault="004E3F73" w:rsidP="004E3F73">
      <w:pPr>
        <w:spacing w:after="0" w:line="240" w:lineRule="auto"/>
        <w:rPr>
          <w:rFonts w:ascii="Arial" w:hAnsi="Arial" w:cs="Arial"/>
          <w:b/>
          <w:bCs/>
        </w:rPr>
      </w:pPr>
    </w:p>
    <w:p w:rsidR="004E3F73" w:rsidRPr="004E3F73" w:rsidRDefault="004E3F73" w:rsidP="004E3F73">
      <w:pPr>
        <w:spacing w:after="0" w:line="276" w:lineRule="auto"/>
        <w:ind w:left="2160" w:hanging="2160"/>
        <w:rPr>
          <w:rFonts w:ascii="Arial" w:hAnsi="Arial" w:cs="Arial"/>
          <w:sz w:val="24"/>
          <w:szCs w:val="24"/>
        </w:rPr>
      </w:pPr>
      <w:r w:rsidRPr="004E3F73">
        <w:rPr>
          <w:rFonts w:ascii="Arial" w:hAnsi="Arial" w:cs="Arial"/>
          <w:b/>
          <w:bCs/>
          <w:sz w:val="24"/>
          <w:szCs w:val="24"/>
        </w:rPr>
        <w:t>Commitment:</w:t>
      </w:r>
      <w:r w:rsidRPr="004E3F73">
        <w:rPr>
          <w:rFonts w:ascii="Arial" w:hAnsi="Arial" w:cs="Arial"/>
          <w:sz w:val="24"/>
          <w:szCs w:val="24"/>
        </w:rPr>
        <w:t xml:space="preserve"> </w:t>
      </w:r>
      <w:r w:rsidRPr="004E3F73">
        <w:rPr>
          <w:rFonts w:ascii="Arial" w:hAnsi="Arial" w:cs="Arial"/>
          <w:sz w:val="24"/>
          <w:szCs w:val="24"/>
        </w:rPr>
        <w:tab/>
        <w:t>Approximately 2 days (15 hours) per month for a tenure of 2 years.</w:t>
      </w:r>
    </w:p>
    <w:p w:rsidR="004E3F73" w:rsidRPr="004E3F73" w:rsidRDefault="004E3F73" w:rsidP="004E3F73">
      <w:pPr>
        <w:spacing w:after="0" w:line="276" w:lineRule="auto"/>
        <w:rPr>
          <w:rFonts w:ascii="Arial" w:hAnsi="Arial" w:cs="Arial"/>
          <w:sz w:val="24"/>
          <w:szCs w:val="24"/>
        </w:rPr>
      </w:pPr>
      <w:r w:rsidRPr="004E3F73">
        <w:rPr>
          <w:rFonts w:ascii="Arial" w:hAnsi="Arial" w:cs="Arial"/>
          <w:b/>
          <w:bCs/>
          <w:sz w:val="24"/>
          <w:szCs w:val="24"/>
        </w:rPr>
        <w:t>Terms</w:t>
      </w:r>
      <w:r w:rsidRPr="004E3F73">
        <w:rPr>
          <w:rFonts w:ascii="Arial" w:hAnsi="Arial" w:cs="Arial"/>
          <w:sz w:val="24"/>
          <w:szCs w:val="24"/>
        </w:rPr>
        <w:t xml:space="preserve">: </w:t>
      </w:r>
      <w:r w:rsidRPr="004E3F73">
        <w:rPr>
          <w:rFonts w:ascii="Arial" w:hAnsi="Arial" w:cs="Arial"/>
          <w:sz w:val="24"/>
          <w:szCs w:val="24"/>
        </w:rPr>
        <w:tab/>
      </w:r>
      <w:r w:rsidRPr="004E3F73">
        <w:rPr>
          <w:rFonts w:ascii="Arial" w:hAnsi="Arial" w:cs="Arial"/>
          <w:sz w:val="24"/>
          <w:szCs w:val="24"/>
        </w:rPr>
        <w:tab/>
        <w:t>Voluntary role, all authorised travel expenses will be reimbursed.</w:t>
      </w:r>
    </w:p>
    <w:p w:rsidR="004E3F73" w:rsidRPr="004E3F73" w:rsidRDefault="004E3F73" w:rsidP="004E3F73">
      <w:pPr>
        <w:spacing w:after="0" w:line="276" w:lineRule="auto"/>
        <w:rPr>
          <w:rFonts w:ascii="Arial" w:hAnsi="Arial" w:cs="Arial"/>
          <w:sz w:val="24"/>
          <w:szCs w:val="24"/>
        </w:rPr>
      </w:pPr>
      <w:r w:rsidRPr="004E3F73">
        <w:rPr>
          <w:rFonts w:ascii="Arial" w:hAnsi="Arial" w:cs="Arial"/>
          <w:b/>
          <w:bCs/>
          <w:sz w:val="24"/>
          <w:szCs w:val="24"/>
        </w:rPr>
        <w:t>Location</w:t>
      </w:r>
      <w:r w:rsidRPr="004E3F73">
        <w:rPr>
          <w:rFonts w:ascii="Arial" w:hAnsi="Arial" w:cs="Arial"/>
          <w:sz w:val="24"/>
          <w:szCs w:val="24"/>
        </w:rPr>
        <w:t xml:space="preserve">: </w:t>
      </w:r>
      <w:r w:rsidRPr="004E3F73">
        <w:rPr>
          <w:rFonts w:ascii="Arial" w:hAnsi="Arial" w:cs="Arial"/>
          <w:sz w:val="24"/>
          <w:szCs w:val="24"/>
        </w:rPr>
        <w:tab/>
      </w:r>
      <w:r w:rsidRPr="004E3F73">
        <w:rPr>
          <w:rFonts w:ascii="Arial" w:hAnsi="Arial" w:cs="Arial"/>
          <w:sz w:val="24"/>
          <w:szCs w:val="24"/>
        </w:rPr>
        <w:tab/>
        <w:t>Hull and East Riding.</w:t>
      </w:r>
    </w:p>
    <w:p w:rsidR="004E3F73" w:rsidRDefault="004E3F73" w:rsidP="004E3F73">
      <w:pPr>
        <w:spacing w:after="0" w:line="276" w:lineRule="auto"/>
        <w:rPr>
          <w:rFonts w:ascii="Arial" w:hAnsi="Arial" w:cs="Arial"/>
          <w:b/>
          <w:bCs/>
          <w:sz w:val="24"/>
          <w:szCs w:val="24"/>
        </w:rPr>
      </w:pPr>
    </w:p>
    <w:p w:rsidR="004E3F73" w:rsidRPr="004E3F73" w:rsidRDefault="004E3F73" w:rsidP="004E3F73">
      <w:pPr>
        <w:spacing w:after="0" w:line="276" w:lineRule="auto"/>
        <w:rPr>
          <w:rFonts w:ascii="Arial" w:hAnsi="Arial" w:cs="Arial"/>
          <w:b/>
          <w:bCs/>
          <w:sz w:val="24"/>
          <w:szCs w:val="24"/>
        </w:rPr>
      </w:pPr>
    </w:p>
    <w:p w:rsidR="004E3F73" w:rsidRPr="004E3F73" w:rsidRDefault="004E3F73" w:rsidP="004E3F73">
      <w:pPr>
        <w:spacing w:after="0" w:line="276" w:lineRule="auto"/>
        <w:rPr>
          <w:rFonts w:ascii="Arial" w:hAnsi="Arial" w:cs="Arial"/>
          <w:b/>
          <w:bCs/>
          <w:sz w:val="24"/>
          <w:szCs w:val="24"/>
        </w:rPr>
      </w:pPr>
      <w:r w:rsidRPr="004E3F73">
        <w:rPr>
          <w:rFonts w:ascii="Arial" w:hAnsi="Arial" w:cs="Arial"/>
          <w:b/>
          <w:bCs/>
          <w:sz w:val="24"/>
          <w:szCs w:val="24"/>
        </w:rPr>
        <w:t xml:space="preserve">Experience </w:t>
      </w:r>
    </w:p>
    <w:p w:rsidR="004E3F73" w:rsidRPr="004E3F73" w:rsidRDefault="004E3F73" w:rsidP="004E3F73">
      <w:pPr>
        <w:spacing w:after="0" w:line="276" w:lineRule="auto"/>
        <w:rPr>
          <w:rFonts w:ascii="Arial" w:hAnsi="Arial" w:cs="Arial"/>
          <w:sz w:val="24"/>
          <w:szCs w:val="24"/>
        </w:rPr>
      </w:pPr>
      <w:r w:rsidRPr="004E3F73">
        <w:rPr>
          <w:rFonts w:ascii="Arial" w:hAnsi="Arial" w:cs="Arial"/>
          <w:sz w:val="24"/>
          <w:szCs w:val="24"/>
        </w:rPr>
        <w:t xml:space="preserve">Working for Health is building a balanced board and will be looking for complementary skill sets and experiences among new non-executive directors. </w:t>
      </w:r>
    </w:p>
    <w:p w:rsidR="004E3F73" w:rsidRPr="004E3F73" w:rsidRDefault="004E3F73" w:rsidP="004E3F73">
      <w:pPr>
        <w:spacing w:after="0" w:line="276" w:lineRule="auto"/>
        <w:rPr>
          <w:rFonts w:ascii="Arial" w:hAnsi="Arial" w:cs="Arial"/>
          <w:sz w:val="24"/>
          <w:szCs w:val="24"/>
        </w:rPr>
      </w:pPr>
    </w:p>
    <w:p w:rsidR="004E3F73" w:rsidRPr="004E3F73" w:rsidRDefault="004E3F73" w:rsidP="004E3F73">
      <w:pPr>
        <w:spacing w:after="0" w:line="276" w:lineRule="auto"/>
        <w:rPr>
          <w:rFonts w:ascii="Arial" w:hAnsi="Arial" w:cs="Arial"/>
          <w:color w:val="000000"/>
          <w:sz w:val="24"/>
          <w:szCs w:val="24"/>
          <w:shd w:val="clear" w:color="auto" w:fill="FFFFFF"/>
        </w:rPr>
      </w:pPr>
      <w:r w:rsidRPr="004E3F73">
        <w:rPr>
          <w:rFonts w:ascii="Arial" w:hAnsi="Arial" w:cs="Arial"/>
          <w:color w:val="000000"/>
          <w:sz w:val="24"/>
          <w:szCs w:val="24"/>
          <w:shd w:val="clear" w:color="auto" w:fill="FFFFFF"/>
        </w:rPr>
        <w:t>We are an equal opportunities employer and welcome applications from all suitably qualified persons. However, as women and black and minority ethnic groups are currently under-represented on our Board, we would particularly welcome applications from these sections of our community.</w:t>
      </w:r>
    </w:p>
    <w:p w:rsidR="004E3F73" w:rsidRPr="004E3F73" w:rsidRDefault="004E3F73" w:rsidP="004E3F73">
      <w:pPr>
        <w:spacing w:after="0" w:line="276" w:lineRule="auto"/>
        <w:rPr>
          <w:rFonts w:ascii="Arial" w:hAnsi="Arial" w:cs="Arial"/>
          <w:color w:val="000000"/>
          <w:sz w:val="24"/>
          <w:szCs w:val="24"/>
          <w:shd w:val="clear" w:color="auto" w:fill="FFFFFF"/>
        </w:rPr>
      </w:pPr>
    </w:p>
    <w:p w:rsidR="004E3F73" w:rsidRPr="004E3F73" w:rsidRDefault="004E3F73" w:rsidP="004E3F73">
      <w:pPr>
        <w:spacing w:after="0" w:line="276" w:lineRule="auto"/>
        <w:rPr>
          <w:rFonts w:ascii="Arial" w:hAnsi="Arial" w:cs="Arial"/>
          <w:sz w:val="24"/>
          <w:szCs w:val="24"/>
        </w:rPr>
      </w:pPr>
      <w:r w:rsidRPr="004E3F73">
        <w:rPr>
          <w:rFonts w:ascii="Arial" w:hAnsi="Arial" w:cs="Arial"/>
          <w:sz w:val="24"/>
          <w:szCs w:val="24"/>
        </w:rPr>
        <w:t xml:space="preserve">We are looking to utilise the skills and knowledge of individuals who have experience in finance, funding applications, legal or marketing and are keen to develop their skills further in these areas.  This could be a development role for the right candidate. </w:t>
      </w:r>
    </w:p>
    <w:p w:rsidR="004E3F73" w:rsidRPr="004E3F73" w:rsidRDefault="004E3F73" w:rsidP="004E3F73">
      <w:pPr>
        <w:spacing w:after="0" w:line="276" w:lineRule="auto"/>
        <w:rPr>
          <w:rFonts w:ascii="Arial" w:hAnsi="Arial" w:cs="Arial"/>
          <w:sz w:val="24"/>
          <w:szCs w:val="24"/>
        </w:rPr>
      </w:pPr>
    </w:p>
    <w:p w:rsidR="004E3F73" w:rsidRPr="004E3F73" w:rsidRDefault="004E3F73" w:rsidP="004E3F73">
      <w:pPr>
        <w:spacing w:after="0" w:line="276" w:lineRule="auto"/>
        <w:rPr>
          <w:rFonts w:ascii="Arial" w:hAnsi="Arial" w:cs="Arial"/>
          <w:sz w:val="24"/>
          <w:szCs w:val="24"/>
        </w:rPr>
      </w:pPr>
      <w:r w:rsidRPr="004E3F73">
        <w:rPr>
          <w:rFonts w:ascii="Arial" w:hAnsi="Arial" w:cs="Arial"/>
          <w:sz w:val="24"/>
          <w:szCs w:val="24"/>
        </w:rPr>
        <w:t>All our non-executive directors will have integrity, strategic vision and excellent judgement as standard.   In addition, we are looking for candidates with an independent mind-set, the ability to provide constructive external challenge and a naturally collaborative style.</w:t>
      </w:r>
    </w:p>
    <w:p w:rsidR="004E3F73" w:rsidRDefault="004E3F73" w:rsidP="004E3F73">
      <w:pPr>
        <w:spacing w:after="0" w:line="276" w:lineRule="auto"/>
        <w:rPr>
          <w:color w:val="000000"/>
          <w:sz w:val="24"/>
          <w:szCs w:val="24"/>
          <w:shd w:val="clear" w:color="auto" w:fill="FFFFFF"/>
        </w:rPr>
      </w:pPr>
    </w:p>
    <w:p w:rsidR="004E3F73" w:rsidRDefault="004E3F73" w:rsidP="004E3F73">
      <w:pPr>
        <w:spacing w:after="0" w:line="276" w:lineRule="auto"/>
        <w:rPr>
          <w:color w:val="000000"/>
          <w:sz w:val="24"/>
          <w:szCs w:val="24"/>
          <w:shd w:val="clear" w:color="auto" w:fill="FFFFFF"/>
        </w:rPr>
      </w:pPr>
    </w:p>
    <w:p w:rsidR="004E3F73" w:rsidRDefault="004E3F73" w:rsidP="004E3F73">
      <w:pPr>
        <w:spacing w:after="0" w:line="276" w:lineRule="auto"/>
        <w:rPr>
          <w:color w:val="000000"/>
          <w:sz w:val="24"/>
          <w:szCs w:val="24"/>
          <w:shd w:val="clear" w:color="auto" w:fill="FFFFFF"/>
        </w:rPr>
      </w:pPr>
    </w:p>
    <w:p w:rsidR="004E3F73" w:rsidRDefault="004E3F73" w:rsidP="004E3F73">
      <w:pPr>
        <w:spacing w:after="0" w:line="276" w:lineRule="auto"/>
        <w:rPr>
          <w:color w:val="000000"/>
          <w:sz w:val="24"/>
          <w:szCs w:val="24"/>
          <w:shd w:val="clear" w:color="auto" w:fill="FFFFFF"/>
        </w:rPr>
      </w:pPr>
    </w:p>
    <w:p w:rsidR="004E3F73" w:rsidRPr="004E3F73" w:rsidRDefault="004E3F73" w:rsidP="004E3F73">
      <w:pPr>
        <w:spacing w:after="0" w:line="276" w:lineRule="auto"/>
        <w:rPr>
          <w:color w:val="000000"/>
          <w:sz w:val="24"/>
          <w:szCs w:val="24"/>
          <w:shd w:val="clear" w:color="auto" w:fill="FFFFFF"/>
        </w:rPr>
      </w:pPr>
    </w:p>
    <w:p w:rsidR="004E3F73" w:rsidRPr="004E3F73" w:rsidRDefault="004E3F73" w:rsidP="004E3F73">
      <w:pPr>
        <w:spacing w:after="0" w:line="276" w:lineRule="auto"/>
        <w:rPr>
          <w:rFonts w:ascii="Arial" w:hAnsi="Arial" w:cs="Arial"/>
          <w:sz w:val="24"/>
          <w:szCs w:val="24"/>
        </w:rPr>
      </w:pPr>
    </w:p>
    <w:p w:rsidR="004E3F73" w:rsidRDefault="004E3F73" w:rsidP="004E3F73">
      <w:pPr>
        <w:spacing w:after="0" w:line="276" w:lineRule="auto"/>
        <w:rPr>
          <w:rFonts w:ascii="Arial" w:hAnsi="Arial" w:cs="Arial"/>
          <w:b/>
          <w:bCs/>
          <w:sz w:val="24"/>
          <w:szCs w:val="24"/>
        </w:rPr>
      </w:pPr>
    </w:p>
    <w:p w:rsidR="004E3F73" w:rsidRPr="004E3F73" w:rsidRDefault="004E3F73" w:rsidP="004E3F73">
      <w:pPr>
        <w:spacing w:after="0" w:line="276" w:lineRule="auto"/>
        <w:rPr>
          <w:rFonts w:ascii="Arial" w:hAnsi="Arial" w:cs="Arial"/>
          <w:b/>
          <w:bCs/>
          <w:sz w:val="24"/>
          <w:szCs w:val="24"/>
        </w:rPr>
      </w:pPr>
      <w:r w:rsidRPr="004E3F73">
        <w:rPr>
          <w:rFonts w:ascii="Arial" w:hAnsi="Arial" w:cs="Arial"/>
          <w:b/>
          <w:bCs/>
          <w:sz w:val="24"/>
          <w:szCs w:val="24"/>
        </w:rPr>
        <w:t xml:space="preserve">Responsibilities </w:t>
      </w:r>
    </w:p>
    <w:p w:rsidR="004E3F73" w:rsidRPr="004E3F73" w:rsidRDefault="004E3F73" w:rsidP="00E8663C">
      <w:pPr>
        <w:spacing w:after="0" w:line="276" w:lineRule="auto"/>
        <w:rPr>
          <w:rFonts w:ascii="Arial" w:hAnsi="Arial" w:cs="Arial"/>
          <w:sz w:val="24"/>
          <w:szCs w:val="24"/>
        </w:rPr>
      </w:pPr>
      <w:r w:rsidRPr="004E3F73">
        <w:rPr>
          <w:rFonts w:ascii="Arial" w:hAnsi="Arial" w:cs="Arial"/>
          <w:sz w:val="24"/>
          <w:szCs w:val="24"/>
        </w:rPr>
        <w:t xml:space="preserve">Our board of directors </w:t>
      </w:r>
      <w:r w:rsidR="00E8663C" w:rsidRPr="004E3F73">
        <w:rPr>
          <w:rFonts w:ascii="Arial" w:hAnsi="Arial" w:cs="Arial"/>
          <w:sz w:val="24"/>
          <w:szCs w:val="24"/>
        </w:rPr>
        <w:t>together</w:t>
      </w:r>
      <w:r w:rsidR="00E8663C" w:rsidRPr="004E3F73">
        <w:rPr>
          <w:rFonts w:ascii="Arial" w:hAnsi="Arial" w:cs="Arial"/>
          <w:sz w:val="24"/>
          <w:szCs w:val="24"/>
        </w:rPr>
        <w:t xml:space="preserve"> </w:t>
      </w:r>
      <w:r w:rsidRPr="004E3F73">
        <w:rPr>
          <w:rFonts w:ascii="Arial" w:hAnsi="Arial" w:cs="Arial"/>
          <w:sz w:val="24"/>
          <w:szCs w:val="24"/>
        </w:rPr>
        <w:t>will</w:t>
      </w:r>
      <w:bookmarkStart w:id="0" w:name="_GoBack"/>
      <w:bookmarkEnd w:id="0"/>
      <w:r w:rsidRPr="004E3F73">
        <w:rPr>
          <w:rFonts w:ascii="Arial" w:hAnsi="Arial" w:cs="Arial"/>
          <w:sz w:val="24"/>
          <w:szCs w:val="24"/>
        </w:rPr>
        <w:t>:</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Ensure that the board acts in the best interests of the CIC and its community at all times and not on behalf of any constituency or interest group</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 xml:space="preserve">Promote the long-term success and sustainability of </w:t>
      </w:r>
      <w:proofErr w:type="spellStart"/>
      <w:r w:rsidRPr="004E3F73">
        <w:rPr>
          <w:rFonts w:ascii="Arial" w:hAnsi="Arial" w:cs="Arial"/>
          <w:sz w:val="24"/>
          <w:szCs w:val="24"/>
        </w:rPr>
        <w:t>WfH</w:t>
      </w:r>
      <w:proofErr w:type="spellEnd"/>
      <w:r w:rsidRPr="004E3F73">
        <w:rPr>
          <w:rFonts w:ascii="Arial" w:hAnsi="Arial" w:cs="Arial"/>
          <w:sz w:val="24"/>
          <w:szCs w:val="24"/>
        </w:rPr>
        <w:t xml:space="preserve"> </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Constructively challenge and help develop proposals on strategy and oversee the long term strategic direction for the organisation</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 xml:space="preserve">Support the development of a culture in line with the </w:t>
      </w:r>
      <w:proofErr w:type="spellStart"/>
      <w:r w:rsidRPr="004E3F73">
        <w:rPr>
          <w:rFonts w:ascii="Arial" w:hAnsi="Arial" w:cs="Arial"/>
          <w:sz w:val="24"/>
          <w:szCs w:val="24"/>
        </w:rPr>
        <w:t>WfH’s</w:t>
      </w:r>
      <w:proofErr w:type="spellEnd"/>
      <w:r w:rsidRPr="004E3F73">
        <w:rPr>
          <w:rFonts w:ascii="Arial" w:hAnsi="Arial" w:cs="Arial"/>
          <w:sz w:val="24"/>
          <w:szCs w:val="24"/>
        </w:rPr>
        <w:t xml:space="preserve"> vision, mission and values</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 xml:space="preserve">Ensure the CIC is managed efficiently, effectively and in accordance with the requirements of the law, relevant regulation and best practice </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Ensure an effective business plan and budgets are in place with clear and challenging objectives</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 xml:space="preserve">Scrutinise performance to ensure the organisation is meeting agreed goals and objectives </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Monitor the reporting of performance</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Ensure that financial information is accurate and satisfy themselves on the integrity of financial information and that financial controls and systems of risk management are robust and defensible</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Fulfil their duties under company law and uphold high standards of integrity and probity and support the chair and the other directors in instilling the appropriate culture, values and behaviours in the boardroom and beyond</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Insist on receiving high-quality information sufficiently, in advance of board meetings</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Serve on the board and its other sub-committees as required and in accordance with the relevant terms of reference</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Devote time to developing and refreshing your knowledge and skills</w:t>
      </w:r>
    </w:p>
    <w:p w:rsidR="004E3F73" w:rsidRPr="004E3F73" w:rsidRDefault="004E3F73" w:rsidP="004E3F73">
      <w:pPr>
        <w:pStyle w:val="ListParagraph"/>
        <w:numPr>
          <w:ilvl w:val="0"/>
          <w:numId w:val="1"/>
        </w:numPr>
        <w:spacing w:after="0" w:line="276" w:lineRule="auto"/>
        <w:rPr>
          <w:rFonts w:ascii="Arial" w:hAnsi="Arial" w:cs="Arial"/>
          <w:sz w:val="24"/>
          <w:szCs w:val="24"/>
        </w:rPr>
      </w:pPr>
      <w:r w:rsidRPr="004E3F73">
        <w:rPr>
          <w:rFonts w:ascii="Arial" w:hAnsi="Arial" w:cs="Arial"/>
          <w:sz w:val="24"/>
          <w:szCs w:val="24"/>
        </w:rPr>
        <w:t>Non-executive directors may also be asked to represent Working for Health at public and stakeholder events.</w:t>
      </w:r>
    </w:p>
    <w:p w:rsidR="004E3F73" w:rsidRPr="004E3F73" w:rsidRDefault="004E3F73" w:rsidP="004E3F73">
      <w:pPr>
        <w:spacing w:line="276" w:lineRule="auto"/>
        <w:rPr>
          <w:rFonts w:ascii="Arial" w:eastAsiaTheme="majorEastAsia" w:hAnsi="Arial" w:cs="Arial"/>
          <w:color w:val="2E74B5" w:themeColor="accent1" w:themeShade="BF"/>
          <w:sz w:val="24"/>
          <w:szCs w:val="24"/>
        </w:rPr>
      </w:pPr>
      <w:r w:rsidRPr="004E3F73">
        <w:rPr>
          <w:rFonts w:ascii="Arial" w:hAnsi="Arial" w:cs="Arial"/>
          <w:sz w:val="24"/>
          <w:szCs w:val="24"/>
        </w:rPr>
        <w:br w:type="page"/>
      </w:r>
    </w:p>
    <w:p w:rsidR="004E3F73" w:rsidRDefault="004E3F73" w:rsidP="004E3F73">
      <w:pPr>
        <w:pStyle w:val="Heading1"/>
        <w:spacing w:line="240" w:lineRule="auto"/>
        <w:ind w:right="640"/>
        <w:jc w:val="both"/>
        <w:rPr>
          <w:rFonts w:ascii="Arial" w:hAnsi="Arial" w:cs="Arial"/>
        </w:rPr>
      </w:pPr>
    </w:p>
    <w:p w:rsidR="004E3F73" w:rsidRDefault="004E3F73" w:rsidP="004E3F73">
      <w:pPr>
        <w:pStyle w:val="Heading1"/>
        <w:spacing w:line="240" w:lineRule="auto"/>
        <w:ind w:right="-46"/>
        <w:rPr>
          <w:rFonts w:ascii="Arial" w:hAnsi="Arial" w:cs="Arial"/>
          <w:b/>
          <w:bCs/>
          <w:color w:val="auto"/>
          <w:sz w:val="24"/>
          <w:szCs w:val="24"/>
        </w:rPr>
      </w:pPr>
    </w:p>
    <w:p w:rsidR="004E3F73" w:rsidRPr="004E3F73" w:rsidRDefault="004E3F73" w:rsidP="004E3F73">
      <w:pPr>
        <w:pStyle w:val="Heading1"/>
        <w:spacing w:line="240" w:lineRule="auto"/>
        <w:ind w:right="-46"/>
        <w:rPr>
          <w:rFonts w:ascii="Arial" w:hAnsi="Arial" w:cs="Arial"/>
          <w:b/>
          <w:bCs/>
          <w:color w:val="auto"/>
          <w:sz w:val="24"/>
          <w:szCs w:val="24"/>
        </w:rPr>
      </w:pPr>
      <w:r w:rsidRPr="004E3F73">
        <w:rPr>
          <w:rFonts w:ascii="Arial" w:hAnsi="Arial" w:cs="Arial"/>
          <w:b/>
          <w:bCs/>
          <w:color w:val="auto"/>
          <w:sz w:val="24"/>
          <w:szCs w:val="24"/>
        </w:rPr>
        <w:t>Person Specification</w:t>
      </w:r>
    </w:p>
    <w:p w:rsidR="004E3F73" w:rsidRPr="00D92E1F" w:rsidRDefault="004E3F73" w:rsidP="004E3F73">
      <w:pPr>
        <w:spacing w:after="0" w:line="240" w:lineRule="auto"/>
        <w:rPr>
          <w:rFonts w:ascii="Arial" w:hAnsi="Arial" w:cs="Arial"/>
        </w:rPr>
      </w:pPr>
    </w:p>
    <w:tbl>
      <w:tblPr>
        <w:tblStyle w:val="TableGrid"/>
        <w:tblW w:w="0" w:type="auto"/>
        <w:tblLook w:val="04A0" w:firstRow="1" w:lastRow="0" w:firstColumn="1" w:lastColumn="0" w:noHBand="0" w:noVBand="1"/>
      </w:tblPr>
      <w:tblGrid>
        <w:gridCol w:w="4815"/>
        <w:gridCol w:w="4201"/>
      </w:tblGrid>
      <w:tr w:rsidR="004E3F73" w:rsidRPr="00D92E1F" w:rsidTr="004E3F73">
        <w:tc>
          <w:tcPr>
            <w:tcW w:w="4815" w:type="dxa"/>
          </w:tcPr>
          <w:p w:rsidR="004E3F73" w:rsidRPr="00D92E1F" w:rsidRDefault="004E3F73" w:rsidP="00DD1B69">
            <w:pPr>
              <w:rPr>
                <w:rFonts w:ascii="Arial" w:hAnsi="Arial" w:cs="Arial"/>
                <w:b/>
                <w:bCs/>
              </w:rPr>
            </w:pPr>
            <w:r w:rsidRPr="00D92E1F">
              <w:rPr>
                <w:rFonts w:ascii="Arial" w:hAnsi="Arial" w:cs="Arial"/>
                <w:b/>
                <w:bCs/>
              </w:rPr>
              <w:t>Essential</w:t>
            </w:r>
          </w:p>
        </w:tc>
        <w:tc>
          <w:tcPr>
            <w:tcW w:w="4201" w:type="dxa"/>
          </w:tcPr>
          <w:p w:rsidR="004E3F73" w:rsidRPr="00D92E1F" w:rsidRDefault="004E3F73" w:rsidP="00DD1B69">
            <w:pPr>
              <w:rPr>
                <w:rFonts w:ascii="Arial" w:hAnsi="Arial" w:cs="Arial"/>
                <w:b/>
                <w:bCs/>
              </w:rPr>
            </w:pPr>
            <w:r w:rsidRPr="00D92E1F">
              <w:rPr>
                <w:rFonts w:ascii="Arial" w:hAnsi="Arial" w:cs="Arial"/>
                <w:b/>
                <w:bCs/>
              </w:rPr>
              <w:t>Desirable</w:t>
            </w:r>
          </w:p>
        </w:tc>
      </w:tr>
      <w:tr w:rsidR="004E3F73" w:rsidRPr="00D92E1F" w:rsidTr="004E3F73">
        <w:trPr>
          <w:trHeight w:val="7676"/>
        </w:trPr>
        <w:tc>
          <w:tcPr>
            <w:tcW w:w="4815" w:type="dxa"/>
          </w:tcPr>
          <w:p w:rsidR="004E3F73" w:rsidRDefault="004E3F73" w:rsidP="004E3F73">
            <w:pPr>
              <w:pStyle w:val="ListParagraph"/>
              <w:ind w:left="458"/>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An understanding and belief in the value and importance of Working for Health</w:t>
            </w:r>
            <w:r>
              <w:rPr>
                <w:rFonts w:ascii="Arial" w:hAnsi="Arial" w:cs="Arial"/>
              </w:rPr>
              <w:t>’s aims and objectives</w:t>
            </w:r>
          </w:p>
          <w:p w:rsidR="004E3F73" w:rsidRPr="00D92E1F" w:rsidRDefault="004E3F73" w:rsidP="00DD1B69">
            <w:pPr>
              <w:pStyle w:val="ListParagraph"/>
              <w:ind w:left="458"/>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Clear understanding, and acceptance, of the legal duties, liabilities and responsibilities of non-executive directors  </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Strategic vision and the ability to understand complex strategic issues</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Independent mind-set and the ability to provide constructive external challenge</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Strong business and financial acumen </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Able to effectively represent the company in external relationships</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Sound, independent judgement, common sense and diplomacy</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Highly developed interpersonal and communication skills </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Able to build trust, act with integrity and be relied upon</w:t>
            </w:r>
          </w:p>
          <w:p w:rsidR="004E3F73" w:rsidRPr="00866655" w:rsidRDefault="004E3F73" w:rsidP="00DD1B69">
            <w:pPr>
              <w:pStyle w:val="ListParagraph"/>
              <w:rPr>
                <w:rFonts w:ascii="Arial" w:hAnsi="Arial" w:cs="Arial"/>
              </w:rPr>
            </w:pPr>
          </w:p>
          <w:p w:rsidR="004E3F73" w:rsidRDefault="004E3F73" w:rsidP="00DD1B69">
            <w:pPr>
              <w:pStyle w:val="ListParagraph"/>
              <w:numPr>
                <w:ilvl w:val="0"/>
                <w:numId w:val="2"/>
              </w:numPr>
              <w:ind w:left="458"/>
              <w:rPr>
                <w:rFonts w:ascii="Arial" w:hAnsi="Arial" w:cs="Arial"/>
              </w:rPr>
            </w:pPr>
            <w:r>
              <w:rPr>
                <w:rFonts w:ascii="Arial" w:hAnsi="Arial" w:cs="Arial"/>
              </w:rPr>
              <w:t>Creativity of thought and problem-solving skills</w:t>
            </w:r>
          </w:p>
          <w:p w:rsidR="004E3F73" w:rsidRPr="00866655" w:rsidRDefault="004E3F73" w:rsidP="00DD1B69">
            <w:pPr>
              <w:rPr>
                <w:rFonts w:ascii="Arial" w:hAnsi="Arial" w:cs="Arial"/>
              </w:rPr>
            </w:pPr>
          </w:p>
          <w:p w:rsidR="004E3F73" w:rsidRDefault="004E3F73" w:rsidP="004E3F73">
            <w:pPr>
              <w:pStyle w:val="ListParagraph"/>
              <w:numPr>
                <w:ilvl w:val="0"/>
                <w:numId w:val="2"/>
              </w:numPr>
              <w:ind w:left="458"/>
              <w:rPr>
                <w:rFonts w:ascii="Arial" w:hAnsi="Arial" w:cs="Arial"/>
              </w:rPr>
            </w:pPr>
            <w:r w:rsidRPr="004E3F73">
              <w:rPr>
                <w:rFonts w:ascii="Arial" w:hAnsi="Arial" w:cs="Arial"/>
              </w:rPr>
              <w:t>Sufficient time and commitment to fulfil the role</w:t>
            </w:r>
          </w:p>
          <w:p w:rsidR="00D37CB5" w:rsidRPr="00D37CB5" w:rsidRDefault="00D37CB5" w:rsidP="00D37CB5">
            <w:pPr>
              <w:rPr>
                <w:rFonts w:ascii="Arial" w:hAnsi="Arial" w:cs="Arial"/>
              </w:rPr>
            </w:pPr>
          </w:p>
        </w:tc>
        <w:tc>
          <w:tcPr>
            <w:tcW w:w="4201" w:type="dxa"/>
          </w:tcPr>
          <w:p w:rsidR="004E3F73" w:rsidRDefault="004E3F73" w:rsidP="004E3F73">
            <w:pPr>
              <w:pStyle w:val="ListParagraph"/>
              <w:ind w:left="483"/>
              <w:rPr>
                <w:rFonts w:ascii="Arial" w:hAnsi="Arial" w:cs="Arial"/>
              </w:rPr>
            </w:pPr>
          </w:p>
          <w:p w:rsidR="004E3F73" w:rsidRDefault="004E3F73" w:rsidP="00DD1B69">
            <w:pPr>
              <w:pStyle w:val="ListParagraph"/>
              <w:numPr>
                <w:ilvl w:val="0"/>
                <w:numId w:val="2"/>
              </w:numPr>
              <w:ind w:left="483"/>
              <w:rPr>
                <w:rFonts w:ascii="Arial" w:hAnsi="Arial" w:cs="Arial"/>
              </w:rPr>
            </w:pPr>
            <w:r w:rsidRPr="00D92E1F">
              <w:rPr>
                <w:rFonts w:ascii="Arial" w:hAnsi="Arial" w:cs="Arial"/>
              </w:rPr>
              <w:t>Senior</w:t>
            </w:r>
            <w:r>
              <w:rPr>
                <w:rFonts w:ascii="Arial" w:hAnsi="Arial" w:cs="Arial"/>
              </w:rPr>
              <w:t>/ middle m</w:t>
            </w:r>
            <w:r w:rsidRPr="00D92E1F">
              <w:rPr>
                <w:rFonts w:ascii="Arial" w:hAnsi="Arial" w:cs="Arial"/>
              </w:rPr>
              <w:t xml:space="preserve">anagement level experience </w:t>
            </w:r>
          </w:p>
          <w:p w:rsidR="004E3F73" w:rsidRPr="00D92E1F" w:rsidRDefault="004E3F73" w:rsidP="00DD1B69">
            <w:pPr>
              <w:pStyle w:val="ListParagraph"/>
              <w:ind w:left="483"/>
              <w:rPr>
                <w:rFonts w:ascii="Arial" w:hAnsi="Arial" w:cs="Arial"/>
              </w:rPr>
            </w:pPr>
          </w:p>
          <w:p w:rsidR="004E3F73" w:rsidRDefault="004E3F73" w:rsidP="00DD1B69">
            <w:pPr>
              <w:pStyle w:val="ListParagraph"/>
              <w:numPr>
                <w:ilvl w:val="0"/>
                <w:numId w:val="2"/>
              </w:numPr>
              <w:ind w:left="483"/>
              <w:rPr>
                <w:rFonts w:ascii="Arial" w:hAnsi="Arial" w:cs="Arial"/>
              </w:rPr>
            </w:pPr>
            <w:r w:rsidRPr="00D92E1F">
              <w:rPr>
                <w:rFonts w:ascii="Arial" w:hAnsi="Arial" w:cs="Arial"/>
              </w:rPr>
              <w:t>Experience</w:t>
            </w:r>
            <w:r>
              <w:rPr>
                <w:rFonts w:ascii="Arial" w:hAnsi="Arial" w:cs="Arial"/>
              </w:rPr>
              <w:t xml:space="preserve"> i</w:t>
            </w:r>
            <w:r w:rsidRPr="00D92E1F">
              <w:rPr>
                <w:rFonts w:ascii="Arial" w:hAnsi="Arial" w:cs="Arial"/>
              </w:rPr>
              <w:t xml:space="preserve">n </w:t>
            </w:r>
            <w:r>
              <w:rPr>
                <w:rFonts w:ascii="Arial" w:hAnsi="Arial" w:cs="Arial"/>
              </w:rPr>
              <w:t>a</w:t>
            </w:r>
            <w:r w:rsidRPr="00D92E1F">
              <w:rPr>
                <w:rFonts w:ascii="Arial" w:hAnsi="Arial" w:cs="Arial"/>
              </w:rPr>
              <w:t xml:space="preserve"> not-for-profit and other third sector </w:t>
            </w:r>
            <w:r>
              <w:rPr>
                <w:rFonts w:ascii="Arial" w:hAnsi="Arial" w:cs="Arial"/>
              </w:rPr>
              <w:t>organisation</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83"/>
              <w:rPr>
                <w:rFonts w:ascii="Arial" w:hAnsi="Arial" w:cs="Arial"/>
              </w:rPr>
            </w:pPr>
            <w:r w:rsidRPr="00D92E1F">
              <w:rPr>
                <w:rFonts w:ascii="Arial" w:hAnsi="Arial" w:cs="Arial"/>
              </w:rPr>
              <w:t xml:space="preserve">Sound understanding of financial management, </w:t>
            </w:r>
            <w:r>
              <w:rPr>
                <w:rFonts w:ascii="Arial" w:hAnsi="Arial" w:cs="Arial"/>
              </w:rPr>
              <w:t>company accounts and budget management</w:t>
            </w:r>
          </w:p>
          <w:p w:rsidR="004E3F73" w:rsidRPr="00866655" w:rsidRDefault="004E3F73" w:rsidP="00DD1B69">
            <w:pPr>
              <w:rPr>
                <w:rFonts w:ascii="Arial" w:hAnsi="Arial" w:cs="Arial"/>
              </w:rPr>
            </w:pPr>
          </w:p>
          <w:p w:rsidR="004E3F73" w:rsidRDefault="004E3F73" w:rsidP="00DD1B69">
            <w:pPr>
              <w:pStyle w:val="ListParagraph"/>
              <w:numPr>
                <w:ilvl w:val="0"/>
                <w:numId w:val="2"/>
              </w:numPr>
              <w:ind w:left="458"/>
              <w:rPr>
                <w:rFonts w:ascii="Arial" w:hAnsi="Arial" w:cs="Arial"/>
              </w:rPr>
            </w:pPr>
            <w:r w:rsidRPr="00D92E1F">
              <w:rPr>
                <w:rFonts w:ascii="Arial" w:hAnsi="Arial" w:cs="Arial"/>
              </w:rPr>
              <w:t>A proven track record of leading sustainable, commercially viable business growth and development</w:t>
            </w:r>
          </w:p>
          <w:p w:rsidR="004E3F73" w:rsidRPr="00D92E1F" w:rsidRDefault="004E3F73" w:rsidP="00DD1B69">
            <w:pPr>
              <w:pStyle w:val="ListParagraph"/>
              <w:tabs>
                <w:tab w:val="left" w:pos="483"/>
              </w:tabs>
              <w:ind w:left="483"/>
              <w:rPr>
                <w:rFonts w:ascii="Arial" w:hAnsi="Arial" w:cs="Arial"/>
              </w:rPr>
            </w:pPr>
          </w:p>
        </w:tc>
      </w:tr>
    </w:tbl>
    <w:p w:rsidR="0053045C" w:rsidRDefault="00E8663C" w:rsidP="004E3F73"/>
    <w:sectPr w:rsidR="005304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F73" w:rsidRDefault="004E3F73" w:rsidP="004E3F73">
      <w:pPr>
        <w:spacing w:after="0" w:line="240" w:lineRule="auto"/>
      </w:pPr>
      <w:r>
        <w:separator/>
      </w:r>
    </w:p>
  </w:endnote>
  <w:endnote w:type="continuationSeparator" w:id="0">
    <w:p w:rsidR="004E3F73" w:rsidRDefault="004E3F73" w:rsidP="004E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73" w:rsidRDefault="004E3F73" w:rsidP="004E3F73">
    <w:pPr>
      <w:pStyle w:val="Footer"/>
      <w:jc w:val="center"/>
    </w:pPr>
    <w:r>
      <w:rPr>
        <w:noProof/>
      </w:rPr>
      <w:drawing>
        <wp:inline distT="0" distB="0" distL="0" distR="0">
          <wp:extent cx="4343400" cy="7227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scape_no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0820" cy="727340"/>
                  </a:xfrm>
                  <a:prstGeom prst="rect">
                    <a:avLst/>
                  </a:prstGeom>
                </pic:spPr>
              </pic:pic>
            </a:graphicData>
          </a:graphic>
        </wp:inline>
      </w:drawing>
    </w:r>
  </w:p>
  <w:p w:rsidR="004E3F73" w:rsidRDefault="004E3F73">
    <w:pPr>
      <w:pStyle w:val="Footer"/>
    </w:pPr>
  </w:p>
  <w:p w:rsidR="004E3F73" w:rsidRDefault="004E3F73" w:rsidP="004E3F73">
    <w:pPr>
      <w:pStyle w:val="Footer"/>
      <w:jc w:val="center"/>
    </w:pPr>
    <w:r>
      <w:rPr>
        <w:noProof/>
      </w:rPr>
      <w:drawing>
        <wp:inline distT="0" distB="0" distL="0" distR="0">
          <wp:extent cx="3457575" cy="87071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k up.png"/>
                  <pic:cNvPicPr/>
                </pic:nvPicPr>
                <pic:blipFill>
                  <a:blip r:embed="rId2">
                    <a:extLst>
                      <a:ext uri="{28A0092B-C50C-407E-A947-70E740481C1C}">
                        <a14:useLocalDpi xmlns:a14="http://schemas.microsoft.com/office/drawing/2010/main" val="0"/>
                      </a:ext>
                    </a:extLst>
                  </a:blip>
                  <a:stretch>
                    <a:fillRect/>
                  </a:stretch>
                </pic:blipFill>
                <pic:spPr>
                  <a:xfrm>
                    <a:off x="0" y="0"/>
                    <a:ext cx="3511044" cy="88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F73" w:rsidRDefault="004E3F73" w:rsidP="004E3F73">
      <w:pPr>
        <w:spacing w:after="0" w:line="240" w:lineRule="auto"/>
      </w:pPr>
      <w:r>
        <w:separator/>
      </w:r>
    </w:p>
  </w:footnote>
  <w:footnote w:type="continuationSeparator" w:id="0">
    <w:p w:rsidR="004E3F73" w:rsidRDefault="004E3F73" w:rsidP="004E3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73" w:rsidRDefault="004E3F73" w:rsidP="004E3F73">
    <w:pPr>
      <w:pStyle w:val="Header"/>
      <w:jc w:val="right"/>
    </w:pPr>
    <w:r>
      <w:rPr>
        <w:noProof/>
      </w:rPr>
      <mc:AlternateContent>
        <mc:Choice Requires="wps">
          <w:drawing>
            <wp:anchor distT="45720" distB="45720" distL="114300" distR="114300" simplePos="0" relativeHeight="251659264" behindDoc="0" locked="0" layoutInCell="1" allowOverlap="1">
              <wp:simplePos x="0" y="0"/>
              <wp:positionH relativeFrom="margin">
                <wp:posOffset>-28575</wp:posOffset>
              </wp:positionH>
              <wp:positionV relativeFrom="paragraph">
                <wp:posOffset>255270</wp:posOffset>
              </wp:positionV>
              <wp:extent cx="215265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90600"/>
                      </a:xfrm>
                      <a:prstGeom prst="rect">
                        <a:avLst/>
                      </a:prstGeom>
                      <a:solidFill>
                        <a:srgbClr val="FFFFFF"/>
                      </a:solidFill>
                      <a:ln w="9525">
                        <a:noFill/>
                        <a:miter lim="800000"/>
                        <a:headEnd/>
                        <a:tailEnd/>
                      </a:ln>
                    </wps:spPr>
                    <wps:txbx>
                      <w:txbxContent>
                        <w:p w:rsidR="004E3F73" w:rsidRDefault="004E3F73">
                          <w:r>
                            <w:rPr>
                              <w:noProof/>
                            </w:rPr>
                            <w:drawing>
                              <wp:inline distT="0" distB="0" distL="0" distR="0">
                                <wp:extent cx="11144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838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0.1pt;width:169.5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JIAIAAB0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" stroked="f">
              <v:textbox>
                <w:txbxContent>
                  <w:p w:rsidR="004E3F73" w:rsidRDefault="004E3F73">
                    <w:r>
                      <w:rPr>
                        <w:noProof/>
                      </w:rPr>
                      <w:drawing>
                        <wp:inline distT="0" distB="0" distL="0" distR="0">
                          <wp:extent cx="11144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838200"/>
                                  </a:xfrm>
                                  <a:prstGeom prst="rect">
                                    <a:avLst/>
                                  </a:prstGeom>
                                </pic:spPr>
                              </pic:pic>
                            </a:graphicData>
                          </a:graphic>
                        </wp:inline>
                      </w:drawing>
                    </w:r>
                  </w:p>
                </w:txbxContent>
              </v:textbox>
              <w10:wrap type="square" anchorx="margin"/>
            </v:shape>
          </w:pict>
        </mc:Fallback>
      </mc:AlternateContent>
    </w:r>
    <w:r>
      <w:rPr>
        <w:noProof/>
      </w:rPr>
      <w:drawing>
        <wp:inline distT="0" distB="0" distL="0" distR="0">
          <wp:extent cx="1769110" cy="7892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cloud.jpg"/>
                  <pic:cNvPicPr/>
                </pic:nvPicPr>
                <pic:blipFill>
                  <a:blip r:embed="rId2">
                    <a:extLst>
                      <a:ext uri="{28A0092B-C50C-407E-A947-70E740481C1C}">
                        <a14:useLocalDpi xmlns:a14="http://schemas.microsoft.com/office/drawing/2010/main" val="0"/>
                      </a:ext>
                    </a:extLst>
                  </a:blip>
                  <a:stretch>
                    <a:fillRect/>
                  </a:stretch>
                </pic:blipFill>
                <pic:spPr>
                  <a:xfrm>
                    <a:off x="0" y="0"/>
                    <a:ext cx="1783325" cy="79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93547"/>
    <w:multiLevelType w:val="hybridMultilevel"/>
    <w:tmpl w:val="4A0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12D31"/>
    <w:multiLevelType w:val="hybridMultilevel"/>
    <w:tmpl w:val="F5FA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3"/>
    <w:rsid w:val="004E3F73"/>
    <w:rsid w:val="009438E1"/>
    <w:rsid w:val="00D37CB5"/>
    <w:rsid w:val="00E03B89"/>
    <w:rsid w:val="00E866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62BCC2-0239-43CD-AD50-6565053B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73"/>
  </w:style>
  <w:style w:type="paragraph" w:styleId="Heading1">
    <w:name w:val="heading 1"/>
    <w:basedOn w:val="Normal"/>
    <w:next w:val="Normal"/>
    <w:link w:val="Heading1Char"/>
    <w:uiPriority w:val="9"/>
    <w:qFormat/>
    <w:rsid w:val="004E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F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3F73"/>
    <w:pPr>
      <w:ind w:left="720"/>
      <w:contextualSpacing/>
    </w:pPr>
  </w:style>
  <w:style w:type="table" w:styleId="TableGrid">
    <w:name w:val="Table Grid"/>
    <w:basedOn w:val="TableNormal"/>
    <w:uiPriority w:val="39"/>
    <w:rsid w:val="004E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73"/>
  </w:style>
  <w:style w:type="paragraph" w:styleId="Footer">
    <w:name w:val="footer"/>
    <w:basedOn w:val="Normal"/>
    <w:link w:val="FooterChar"/>
    <w:uiPriority w:val="99"/>
    <w:unhideWhenUsed/>
    <w:rsid w:val="004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2</cp:revision>
  <dcterms:created xsi:type="dcterms:W3CDTF">2018-06-18T09:41:00Z</dcterms:created>
  <dcterms:modified xsi:type="dcterms:W3CDTF">2018-06-18T09:59:00Z</dcterms:modified>
</cp:coreProperties>
</file>